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4C5F" w:rsidRPr="00B94C5F" w:rsidRDefault="00B94C5F" w:rsidP="00B94C5F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 системе учебников</w:t>
      </w:r>
    </w:p>
    <w:p w:rsidR="00B94C5F" w:rsidRDefault="00B94C5F" w:rsidP="00B94C5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«Перспектива» нового стандарта!</w:t>
      </w:r>
    </w:p>
    <w:p w:rsidR="003D101F" w:rsidRDefault="003D101F" w:rsidP="00B94C5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D101F" w:rsidRDefault="003D101F" w:rsidP="00292FE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47925" cy="323850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C5F" w:rsidRPr="00B94C5F" w:rsidRDefault="00B94C5F" w:rsidP="003D101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Система учебников «Перспектива» отражает современные достижения в области психологии и педагогики и сохраняет при этом тесную связь с лучшими традициями классического школьного образования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Начальная школа – важнейший этап в процессе общего образования школьника. Ребенок приходит в школу и становится УЧЕНИКОМ. За четыре года ему надо не только освоить программный материал предметных дисциплин, но и научиться учиться – стать «профессиональным учеником». Это понятие включает в себя умения планировать и оценивать свою деятельность, полно и точно выражать свои мысли, взаимодействовать со сверстниками и взрослыми, сохраняя доброжелательность и проявляя терпимость к иным точкам зрения. Успешное формирование у детей этих и других навыков зависит в свою очередь от профессионализма педагога и наличия в его арсенале необходимых инструментов, главный из которых – система учебников, помогающая научить детей жить в современном мире. В этой связи, при разработке новой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системы учебников для начальной школы «Перспектива» 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учитывались не только современные требования к формированию вышеперечисленных навыков, но и требования к обеспечению физического и психологического здоровья детей, здорового и безопасного образа жизни.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Система учебников «Перспектива»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(серия «Академический школьный учебник») 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создана на концептуальной основе, отражающей современные достижения в области психологии и педагогики, с сохранением при этом тесной связи с лучшими традициями классического школьного образования России. Первые учебники и учебные пособия системы «Перспектива» начали выпускаться с 2006 года. «Перспектива» создавалась коллективом ученых и педагогов Российской академии образования в тесном сотрудничестве с издательством «Просвещение».</w:t>
      </w:r>
    </w:p>
    <w:p w:rsidR="00B94C5F" w:rsidRPr="003D101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Научным руководителем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учебников «Перспектива» 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c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2010 года стала доктор педагогических наук, лауреат Премии Президента РФ в области образования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Л.Г. </w:t>
      </w:r>
      <w:proofErr w:type="spellStart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Петерсон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Дидактической основой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системы учебников «Перспектива» является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дидактическая система </w:t>
      </w:r>
      <w:proofErr w:type="spellStart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деятельностного</w:t>
      </w:r>
      <w:proofErr w:type="spellEnd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метода (Л.Г. </w:t>
      </w:r>
      <w:proofErr w:type="spellStart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Петерсон</w:t>
      </w:r>
      <w:proofErr w:type="spellEnd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),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синтезирующая на основе системно-деятельностного подхода не конфликтующие между собой идеи современных концепций развивающего обра</w:t>
      </w:r>
      <w:r w:rsidRPr="003D10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зования с традиционной школой. 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Тематическое единство всех предметных линий системы выражено в следующих тезисах:</w:t>
      </w:r>
    </w:p>
    <w:p w:rsidR="00B94C5F" w:rsidRPr="00B94C5F" w:rsidRDefault="00B94C5F" w:rsidP="003D101F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«Я в мире и мир во мне»: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важно, чтобы обучение способствовало построению образа «Я», которое включает в себя самопознание, саморазвитие и самооценку, формирование гражданской идентичности личности, принятие и осмысление нравственных и культурных ценностей, правил взаимодействия с окружающим миром. </w:t>
      </w:r>
    </w:p>
    <w:p w:rsidR="00B94C5F" w:rsidRPr="00B94C5F" w:rsidRDefault="00B94C5F" w:rsidP="003D101F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«Хочу учиться!»: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ребенок часто задает вопрос «почему?», ему интересно знать все и обо всем. Наша задача сохранить этот интерес и при этом научить ребенка самостоятельно находить ответы, планировать свою деятельность и доводить ее до конца, оценивать результат, исправлять ошибки и ставить новые цели.</w:t>
      </w:r>
    </w:p>
    <w:p w:rsidR="00B94C5F" w:rsidRPr="00B94C5F" w:rsidRDefault="00B94C5F" w:rsidP="003D101F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«Я общаюсь, значит, я учусь»: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процесс обучения невозможен без общения. Нам </w:t>
      </w:r>
      <w:proofErr w:type="gram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кажется</w:t>
      </w:r>
      <w:proofErr w:type="gram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чрезвычайно важным строить процесс обучения как совершенствование 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субъект-субъектного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субъект-объектного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общения, то есть, во-первых, учить ребенка свободно вести конструктивный диалог, слушать и слышать собеседника, а во-вторых, формировать информационную культуру – находить необходимые источники знаний, учить получать информацию из различных источников, анализировать ее, и, конечно, работать с книгой.</w:t>
      </w:r>
    </w:p>
    <w:p w:rsidR="00B94C5F" w:rsidRPr="00B94C5F" w:rsidRDefault="00B94C5F" w:rsidP="003D101F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«В здоровом теле здоровый дух!»: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здесь важно и сохранить здоровье учеников в процессе обучения, и научить детей самим заботиться о здоровье, понимая, что здоровье – это не только физическая, но и духовная ценность. В этой связи, в понятие здоровье включены не только правила гигиены и правила безопасного поведения, но и определенные ценностные установки: умение сопереживать, сочувствовать, заботиться о себе, о природе, об окружающих людях, беречь и чтить то, что ими создано.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Заявленные тезисы авторы система «Перспектива» раскрывают через тематические направления: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«Моя семья – мой мир»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«Моя страна – мое Отечество»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«Природа и культура – среда нашей жизни»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«Моя планета – Земля»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которые интегрируют учебный материал разных предметов и позволяют эффективнее формировать у ребенка целостную картину мира. Еще одно преимущество </w:t>
      </w:r>
      <w:proofErr w:type="gram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обучения по системе</w:t>
      </w:r>
      <w:proofErr w:type="gram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учебников для начальной школы «Перспектива» в том, что, характер построения учебного материала позволяет каждому ученику поддерживать и развивать интерес к открытию и изучению нового. В учебниках задания предлагаются в такой форме, чтобы познавательная активность, познавательный интерес и любознательность ребенка переросли в потребность изучать новое, самостоятельно учиться. Ученик на каждом уроке, как бы, приоткрывает для себя содержание будущих тем. 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строится по диалектическому принципу, когда введение новых понятий и идей, первоначально представленных в наглядно-образной форме или в виде проблемной ситуации, предшествует их последующему детальному изучению. Каждый учебник снабжен системой заданий, направленных на развитие как логического, так и образного мышления ребенка, его воображения, интуиции. В учебниках системно выстроен теоретический материал, к которому предложены практические, исследовательские и творческие задания, позволяющие активизировать 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деятельность ребенка, применять полученные знания в практической деятельности, создавать условия для реализации творческого потенциала ученика. 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Идеологической основой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учебников «Перспектива» является «Концепция духовно-нравственного развития и воспитания личности гражданина России», направленная на формирование у подрастающего поколения системы ценностей гуманизма, созидания, нравственности, саморазвития как основы успешной самореализации школьника в жизни и труде и как условие безопасности и процветания страны.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Методической основой 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«Перспектива» является методический инструментарий завершенных предметных линий учебников по всем предметным областям учебного плана ФГОС и специально разработанная информационно-образовательная среда, создающая условия для эффективного достижения целей и задач современного образования. 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Главной целью системы учебников «Перспектива» является создание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информационно-образовательной среды,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обеспечивающей включение каждого ребенка в самостоятельную учебную деятельность, в процессе которой создаются условия для надежного достижения определенных ФГОС личностных, 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метапредметных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предметных результатов освоения основной образовательной программы начального общего образования посредством формирования универсальных учебных действий как основы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ведущей образовательной компетенции - умения учиться.</w:t>
      </w:r>
      <w:proofErr w:type="gramEnd"/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Информационно-образовательная среда системы «Перспектива» представлена не только учебниками, рабочими и творческими тетрадями, методическими пособиями по предметам: обучение грамоте, русский язык, литературное чтение, математика, окружающий мир, технология (труд), но и вспомогательными ресурсами: дидактическими тетрадями «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Читалочка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», «Волшебная сила слов».</w:t>
      </w:r>
      <w:proofErr w:type="gram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 это позволяет организовывать различные виды деятельности учащихся, эффективно использовать современные методы и технологии организации учебно-воспитательной работы.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Начиная с февраля 2011 г. в системе учебников «Перспектива» выходят </w:t>
      </w:r>
      <w:r w:rsidRPr="00B94C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электронные приложения.</w:t>
      </w:r>
    </w:p>
    <w:p w:rsidR="00B94C5F" w:rsidRPr="003D101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системы учебников «Перспектива» разработано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новое методическое сопровождение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«Технологические карты»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помогающие учителю реализовывать требования ФГОС в образовательном процессе. «Технологические карты» – это методический инструментарий, обеспечивающий учителю качественное преподавание нового учебного курса путем перехода от планирования урока к проектированию изучения темы. В «Технологических картах» определены задачи, планируемые результаты (личностные и 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метапредметные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указаны возможные </w:t>
      </w:r>
      <w:proofErr w:type="spellStart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межпредметные</w:t>
      </w:r>
      <w:proofErr w:type="spellEnd"/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связи, предложен алгоритм прохождения темы и диагностические работы (промежуточные и итоговые) для определения уровня освоения темы учащимися. Карты размещены на сайте издательства «Просвещение» </w:t>
      </w:r>
      <w:hyperlink r:id="rId6" w:history="1">
        <w:r w:rsidRPr="003D101F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www.</w:t>
        </w:r>
      </w:hyperlink>
      <w:hyperlink r:id="rId7" w:history="1">
        <w:r w:rsidRPr="003D101F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prosv.ru/umk/perspektiva</w:t>
        </w:r>
      </w:hyperlink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разделе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«Перспектива» учителям».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Кроме того, для учителей и родителей разработаны дополнительные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интернет-ресурсы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, включающие разработки уроков, статьи и комментарии, консультативную поддержку учителей и родителей (на вопросы родителей и учителей отвечают психологи, учителя, авторы).</w:t>
      </w:r>
    </w:p>
    <w:p w:rsidR="00B94C5F" w:rsidRPr="003D101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Большое внимание в системе «Перспектива» уделяется 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художественному оформлению учебников и учебных пособий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дополняет их обучающую и развивающую функции. Кроме того, во всех изданиях использована навигационная 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система, которая помогает ребенку ориентироваться в учебном материале, и создает условия для включения родителей в процесс обучения.</w:t>
      </w:r>
    </w:p>
    <w:p w:rsidR="00B94C5F" w:rsidRP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Система учебников «Перспектива» успешно прошла федеральную экспертизу на </w:t>
      </w:r>
      <w:proofErr w:type="spellStart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соотвествие</w:t>
      </w:r>
      <w:proofErr w:type="spellEnd"/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ФГОС НОО, получила положительные отзывы РАН, РАО и вошла в федеральный перечень учеб</w:t>
      </w:r>
      <w:r w:rsidR="000C1C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ников на 2012/2013</w:t>
      </w:r>
      <w:r w:rsidRPr="003D10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учебный год.</w:t>
      </w: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94C5F" w:rsidRDefault="00B94C5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4C5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Сотрудники издательства и авторы внимательно анализируют мнения педагогов и методистов, учитывают все оценки и конструктивные предложения в процессе доработки учебников и учебных пособий, отслеживают эффективность системы в решении актуальных задач современного образования. Возможно поэтому «Перспектива» обретает все большее признание в школах России, а мы всегда открыты к сотрудничеству с теми, для кого создается эту новую систему учебников для начальной школы.</w:t>
      </w:r>
    </w:p>
    <w:p w:rsidR="003D101F" w:rsidRDefault="003D101F" w:rsidP="003D101F">
      <w:pPr>
        <w:pStyle w:val="3"/>
        <w:jc w:val="center"/>
      </w:pPr>
      <w:r>
        <w:t>Система учебников «Перспектива» сегодня — это:</w:t>
      </w:r>
    </w:p>
    <w:p w:rsidR="003D101F" w:rsidRDefault="003D101F" w:rsidP="003D101F">
      <w:pPr>
        <w:numPr>
          <w:ilvl w:val="0"/>
          <w:numId w:val="2"/>
        </w:numPr>
        <w:spacing w:before="100" w:beforeAutospacing="1" w:after="100" w:afterAutospacing="1" w:line="240" w:lineRule="auto"/>
      </w:pPr>
      <w:r>
        <w:rPr>
          <w:rStyle w:val="a4"/>
        </w:rPr>
        <w:t>Современный информационный и образовательный ресурс для детей, учителей и семьи.</w:t>
      </w:r>
      <w:r>
        <w:rPr>
          <w:rStyle w:val="scol"/>
        </w:rPr>
        <w:t xml:space="preserve"> </w:t>
      </w:r>
    </w:p>
    <w:p w:rsidR="003D101F" w:rsidRDefault="003D101F" w:rsidP="003D101F">
      <w:pPr>
        <w:numPr>
          <w:ilvl w:val="0"/>
          <w:numId w:val="2"/>
        </w:numPr>
        <w:spacing w:before="100" w:beforeAutospacing="1" w:after="100" w:afterAutospacing="1" w:line="240" w:lineRule="auto"/>
      </w:pPr>
      <w:r>
        <w:rPr>
          <w:rStyle w:val="a4"/>
        </w:rPr>
        <w:t>Эффективные образовательные инновации.</w:t>
      </w:r>
      <w:r>
        <w:rPr>
          <w:rStyle w:val="scol"/>
        </w:rPr>
        <w:t xml:space="preserve"> </w:t>
      </w:r>
    </w:p>
    <w:p w:rsidR="003D101F" w:rsidRDefault="003D101F" w:rsidP="00E36C3B">
      <w:pPr>
        <w:numPr>
          <w:ilvl w:val="0"/>
          <w:numId w:val="2"/>
        </w:numPr>
        <w:spacing w:after="0" w:line="240" w:lineRule="auto"/>
      </w:pPr>
      <w:r>
        <w:rPr>
          <w:rStyle w:val="a4"/>
        </w:rPr>
        <w:t>Успешное будущее для наших детей.</w:t>
      </w:r>
      <w:r>
        <w:rPr>
          <w:rStyle w:val="scol"/>
        </w:rPr>
        <w:t xml:space="preserve"> </w:t>
      </w: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10466"/>
      </w:tblGrid>
      <w:tr w:rsidR="003D101F" w:rsidTr="00E36C3B">
        <w:trPr>
          <w:tblCellSpacing w:w="0" w:type="dxa"/>
        </w:trPr>
        <w:tc>
          <w:tcPr>
            <w:tcW w:w="5000" w:type="pct"/>
            <w:vAlign w:val="center"/>
            <w:hideMark/>
          </w:tcPr>
          <w:p w:rsidR="003D101F" w:rsidRDefault="003D101F" w:rsidP="00E84937">
            <w:pPr>
              <w:pStyle w:val="a3"/>
            </w:pPr>
          </w:p>
          <w:p w:rsidR="003D101F" w:rsidRDefault="003D101F">
            <w:pPr>
              <w:pStyle w:val="a3"/>
              <w:jc w:val="center"/>
            </w:pPr>
            <w:r>
              <w:rPr>
                <w:rStyle w:val="a4"/>
              </w:rPr>
              <w:t>УЧЕБНО-МЕТОДИЧЕСКИЙ КОМПЛЕКС «ПЕРСПЕКТИВА»</w:t>
            </w:r>
            <w:r>
              <w:t xml:space="preserve"> </w:t>
            </w:r>
          </w:p>
          <w:p w:rsidR="003D101F" w:rsidRDefault="003D101F">
            <w:pPr>
              <w:pStyle w:val="a3"/>
              <w:jc w:val="center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4752975" cy="781050"/>
                  <wp:effectExtent l="19050" t="0" r="9525" b="0"/>
                  <wp:docPr id="5" name="Рисунок 5" descr="http://www.prosv.ru/Attachment.aspx?Id=5692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prosv.ru/Attachment.aspx?Id=5692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9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101F" w:rsidRDefault="003D101F">
            <w:pPr>
              <w:pStyle w:val="a3"/>
              <w:jc w:val="center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4752975" cy="781050"/>
                  <wp:effectExtent l="19050" t="0" r="9525" b="0"/>
                  <wp:docPr id="6" name="Рисунок 6" descr="http://www.prosv.ru/Attachment.aspx?Id=5693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prosv.ru/Attachment.aspx?Id=5693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9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101F" w:rsidRDefault="003D101F">
            <w:pPr>
              <w:pStyle w:val="a3"/>
              <w:jc w:val="center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4752975" cy="781050"/>
                  <wp:effectExtent l="19050" t="0" r="9525" b="0"/>
                  <wp:docPr id="7" name="Рисунок 7" descr="http://www.prosv.ru/Attachment.aspx?Id=7763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prosv.ru/Attachment.aspx?Id=7763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9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101F" w:rsidRDefault="003D101F" w:rsidP="00E36C3B">
            <w:pPr>
              <w:pStyle w:val="a3"/>
              <w:jc w:val="center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4752975" cy="781050"/>
                  <wp:effectExtent l="19050" t="0" r="9525" b="0"/>
                  <wp:docPr id="8" name="Рисунок 8" descr="http://www.prosv.ru/Attachment.aspx?Id=9371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prosv.ru/Attachment.aspx?Id=9371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9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101F" w:rsidRDefault="003D101F">
            <w:pPr>
              <w:jc w:val="center"/>
            </w:pPr>
            <w:r>
              <w:rPr>
                <w:rStyle w:val="a4"/>
              </w:rPr>
              <w:t xml:space="preserve">ЗАВЕРШЕННАЯ ПРЕДМЕТНАЯ ЛИНИЯ «МАТЕМАТИКА» Дорофеева Г.В. и </w:t>
            </w:r>
            <w:proofErr w:type="spellStart"/>
            <w:r>
              <w:rPr>
                <w:rStyle w:val="a4"/>
              </w:rPr>
              <w:t>Мираковой</w:t>
            </w:r>
            <w:proofErr w:type="spellEnd"/>
            <w:r>
              <w:rPr>
                <w:rStyle w:val="a4"/>
              </w:rPr>
              <w:t xml:space="preserve"> Т.Н.</w:t>
            </w:r>
          </w:p>
          <w:p w:rsidR="008D4F51" w:rsidRDefault="003D101F" w:rsidP="008D4F51">
            <w:pPr>
              <w:pStyle w:val="a3"/>
              <w:jc w:val="center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4752975" cy="781050"/>
                  <wp:effectExtent l="19050" t="0" r="9525" b="0"/>
                  <wp:docPr id="9" name="Рисунок 9" descr="http://prosv.ru/Attachment.aspx?Id=10954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prosv.ru/Attachment.aspx?Id=10954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9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286D" w:rsidRDefault="00AB286D" w:rsidP="00AB286D">
            <w:pPr>
              <w:tabs>
                <w:tab w:val="left" w:pos="64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B286D" w:rsidRPr="00292FEB" w:rsidRDefault="00AB286D" w:rsidP="00AB286D">
            <w:pPr>
              <w:tabs>
                <w:tab w:val="left" w:pos="64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92FEB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Рабочие тетради по УМК «Перспектива»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для 1 класса</w:t>
            </w:r>
          </w:p>
          <w:p w:rsidR="008C2019" w:rsidRDefault="008C2019" w:rsidP="008D4F51">
            <w:pPr>
              <w:pStyle w:val="a3"/>
              <w:jc w:val="center"/>
            </w:pPr>
          </w:p>
        </w:tc>
      </w:tr>
    </w:tbl>
    <w:p w:rsidR="003D101F" w:rsidRDefault="00C85928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447800" cy="1905000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47800" cy="190500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019" w:rsidRDefault="009F31B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381500" cy="1876425"/>
            <wp:effectExtent l="19050" t="0" r="0" b="0"/>
            <wp:docPr id="10" name="Рисунок 13" descr="C:\Users\вера\AppData\Local\Microsoft\Windows\Temporary Internet Files\Content.Word\1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ера\AppData\Local\Microsoft\Windows\Temporary Internet Files\Content.Word\1p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85900" cy="1876425"/>
            <wp:effectExtent l="19050" t="0" r="0" b="0"/>
            <wp:docPr id="22" name="Рисунок 22" descr="C:\Users\вера\AppData\Local\Microsoft\Windows\Temporary Internet Files\Content.Word\2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вера\AppData\Local\Microsoft\Windows\Temporary Internet Files\Content.Word\2p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1BF" w:rsidRDefault="009F31B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67400" cy="1876425"/>
            <wp:effectExtent l="19050" t="0" r="0" b="0"/>
            <wp:docPr id="1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1BF" w:rsidRDefault="009F31B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504950" cy="1876425"/>
            <wp:effectExtent l="19050" t="0" r="0" b="0"/>
            <wp:docPr id="29" name="Рисунок 29" descr="C:\Users\вера\AppData\Local\Microsoft\Windows\Temporary Internet Files\Content.Word\7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вера\AppData\Local\Microsoft\Windows\Temporary Internet Files\Content.Word\7p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2750B">
        <w:rPr>
          <w:noProof/>
          <w:lang w:eastAsia="ru-RU"/>
        </w:rPr>
        <w:drawing>
          <wp:inline distT="0" distB="0" distL="0" distR="0">
            <wp:extent cx="1466850" cy="1876425"/>
            <wp:effectExtent l="19050" t="0" r="0" b="0"/>
            <wp:docPr id="32" name="Рисунок 32" descr="C:\Users\вера\AppData\Local\Microsoft\Windows\Temporary Internet Files\Content.Word\10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вера\AppData\Local\Microsoft\Windows\Temporary Internet Files\Content.Word\10p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34A5">
        <w:rPr>
          <w:noProof/>
          <w:lang w:eastAsia="ru-RU"/>
        </w:rPr>
        <w:drawing>
          <wp:inline distT="0" distB="0" distL="0" distR="0">
            <wp:extent cx="2971800" cy="1876425"/>
            <wp:effectExtent l="19050" t="0" r="0" b="0"/>
            <wp:docPr id="35" name="Рисунок 35" descr="C:\Users\вера\AppData\Local\Microsoft\Windows\Temporary Internet Files\Content.Word\3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вера\AppData\Local\Microsoft\Windows\Temporary Internet Files\Content.Word\3p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1BF" w:rsidRPr="00B94C5F" w:rsidRDefault="009F31BF" w:rsidP="003D10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6C3B" w:rsidRPr="00292FEB" w:rsidRDefault="00E36C3B" w:rsidP="00292FE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6C3B" w:rsidRPr="00292FEB" w:rsidRDefault="00292FEB" w:rsidP="00292FEB">
      <w:pPr>
        <w:tabs>
          <w:tab w:val="left" w:pos="6480"/>
        </w:tabs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92FE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Рабочие тетради по УМК «Перспектива»</w:t>
      </w:r>
      <w:r w:rsidR="00435B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для 2 класса</w:t>
      </w:r>
    </w:p>
    <w:p w:rsidR="003D101F" w:rsidRPr="00E36C3B" w:rsidRDefault="003D101F" w:rsidP="00E36C3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6C3B" w:rsidRDefault="00E36C3B" w:rsidP="00E36C3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2000250</wp:posOffset>
            </wp:positionH>
            <wp:positionV relativeFrom="paragraph">
              <wp:posOffset>-4445</wp:posOffset>
            </wp:positionV>
            <wp:extent cx="1790700" cy="2562225"/>
            <wp:effectExtent l="1905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24025" cy="2585310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829" cy="2589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62150" cy="2571246"/>
            <wp:effectExtent l="19050" t="0" r="0" b="0"/>
            <wp:docPr id="1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190" cy="257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6C3B" w:rsidRDefault="00E36C3B" w:rsidP="00E36C3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D4F51" w:rsidRDefault="00E36C3B" w:rsidP="00E36C3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textWrapping" w:clear="all"/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24025" cy="2279415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981" cy="2284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</w:t>
      </w:r>
      <w:r w:rsidRPr="00E36C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10245" cy="2276475"/>
            <wp:effectExtent l="19050" t="0" r="425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83" cy="2278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37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</w:t>
      </w:r>
      <w:r w:rsidRPr="00E36C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C370E" w:rsidRPr="00FC370E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84974" cy="2247900"/>
            <wp:effectExtent l="19050" t="0" r="0" b="0"/>
            <wp:docPr id="1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045" cy="2251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57F9" w:rsidRDefault="00AB286D">
      <w:pPr>
        <w:rPr>
          <w:rFonts w:ascii="Times New Roman" w:hAnsi="Times New Roman" w:cs="Times New Roman"/>
          <w:sz w:val="24"/>
          <w:szCs w:val="24"/>
        </w:rPr>
      </w:pPr>
    </w:p>
    <w:p w:rsidR="0016016A" w:rsidRPr="00B94C5F" w:rsidRDefault="00292FEB" w:rsidP="0016016A">
      <w:pPr>
        <w:rPr>
          <w:rFonts w:ascii="Times New Roman" w:hAnsi="Times New Roman" w:cs="Times New Roman"/>
          <w:sz w:val="24"/>
          <w:szCs w:val="24"/>
        </w:rPr>
      </w:pPr>
      <w:r w:rsidRPr="00292FE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90675" cy="1590675"/>
            <wp:effectExtent l="19050" t="0" r="9525" b="0"/>
            <wp:docPr id="1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E36C3B">
        <w:rPr>
          <w:rFonts w:ascii="Times New Roman" w:hAnsi="Times New Roman" w:cs="Times New Roman"/>
          <w:sz w:val="24"/>
          <w:szCs w:val="24"/>
        </w:rPr>
        <w:t xml:space="preserve">      </w:t>
      </w:r>
      <w:r w:rsidR="00FC370E" w:rsidRPr="00FC370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55995" cy="2381250"/>
            <wp:effectExtent l="19050" t="0" r="1355" b="0"/>
            <wp:docPr id="1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074" cy="2387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C3B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1601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28875" cy="281306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964" cy="2814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C3B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0C1C32" w:rsidRPr="003D101F" w:rsidRDefault="000C1C32" w:rsidP="000C1C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D10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Ресурс</w:t>
      </w:r>
    </w:p>
    <w:p w:rsidR="000C1C32" w:rsidRPr="00B94C5F" w:rsidRDefault="00334361" w:rsidP="000C1C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4" w:history="1">
        <w:r w:rsidR="000C1C32" w:rsidRPr="003D101F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www.prosv.ru</w:t>
        </w:r>
      </w:hyperlink>
    </w:p>
    <w:p w:rsidR="00E36C3B" w:rsidRPr="00B94C5F" w:rsidRDefault="00E36C3B">
      <w:pPr>
        <w:rPr>
          <w:rFonts w:ascii="Times New Roman" w:hAnsi="Times New Roman" w:cs="Times New Roman"/>
          <w:sz w:val="24"/>
          <w:szCs w:val="24"/>
        </w:rPr>
      </w:pPr>
    </w:p>
    <w:sectPr w:rsidR="00E36C3B" w:rsidRPr="00B94C5F" w:rsidSect="00B94C5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6317AC"/>
    <w:multiLevelType w:val="multilevel"/>
    <w:tmpl w:val="D924E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E0B4F58"/>
    <w:multiLevelType w:val="multilevel"/>
    <w:tmpl w:val="679C5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94C5F"/>
    <w:rsid w:val="0003459A"/>
    <w:rsid w:val="000C1C32"/>
    <w:rsid w:val="0016016A"/>
    <w:rsid w:val="0027149C"/>
    <w:rsid w:val="00292FEB"/>
    <w:rsid w:val="00334361"/>
    <w:rsid w:val="003D101F"/>
    <w:rsid w:val="00435B44"/>
    <w:rsid w:val="0062750B"/>
    <w:rsid w:val="006334A5"/>
    <w:rsid w:val="00765F99"/>
    <w:rsid w:val="007827FC"/>
    <w:rsid w:val="008C2019"/>
    <w:rsid w:val="008D4F51"/>
    <w:rsid w:val="009F31BF"/>
    <w:rsid w:val="00A41A58"/>
    <w:rsid w:val="00AB286D"/>
    <w:rsid w:val="00B94C5F"/>
    <w:rsid w:val="00C85928"/>
    <w:rsid w:val="00E36C3B"/>
    <w:rsid w:val="00E47085"/>
    <w:rsid w:val="00E66B37"/>
    <w:rsid w:val="00E84937"/>
    <w:rsid w:val="00FC37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7085"/>
  </w:style>
  <w:style w:type="paragraph" w:styleId="2">
    <w:name w:val="heading 2"/>
    <w:basedOn w:val="a"/>
    <w:link w:val="20"/>
    <w:uiPriority w:val="9"/>
    <w:qFormat/>
    <w:rsid w:val="00B94C5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D101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B94C5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B94C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B94C5F"/>
    <w:rPr>
      <w:b/>
      <w:bCs/>
    </w:rPr>
  </w:style>
  <w:style w:type="character" w:styleId="a5">
    <w:name w:val="Hyperlink"/>
    <w:basedOn w:val="a0"/>
    <w:uiPriority w:val="99"/>
    <w:semiHidden/>
    <w:unhideWhenUsed/>
    <w:rsid w:val="00B94C5F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3D10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D101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3D101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scol">
    <w:name w:val="scol"/>
    <w:basedOn w:val="a0"/>
    <w:rsid w:val="003D101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0044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rosv.ru/umk/perspektiva/info.aspx?ob_no=12371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hyperlink" Target="http://www.prosv.ru/" TargetMode="External"/><Relationship Id="rId7" Type="http://schemas.openxmlformats.org/officeDocument/2006/relationships/hyperlink" Target="http://www.prosv.ru/umk/perspektiva" TargetMode="External"/><Relationship Id="rId12" Type="http://schemas.openxmlformats.org/officeDocument/2006/relationships/hyperlink" Target="http://www.prosv.ru/umk/perspektiva/info.aspx?ob_no=18252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hyperlink" Target="http://www.prosv.ru/umk/perspektiva/info.aspx?ob_no=27150" TargetMode="External"/><Relationship Id="rId20" Type="http://schemas.openxmlformats.org/officeDocument/2006/relationships/image" Target="media/image9.jpe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hyperlink" Target="http://www.prosv.ru/umk/perspektiva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5" Type="http://schemas.openxmlformats.org/officeDocument/2006/relationships/image" Target="media/image1.png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openxmlformats.org/officeDocument/2006/relationships/hyperlink" Target="http://www.prosv.ru/umk/perspektiva/info.aspx?ob_no=12253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://www.prosv.ru/umk/perspektiva/info.aspx?ob_no=20558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6</Pages>
  <Words>1479</Words>
  <Characters>8433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вера</dc:creator>
  <cp:lastModifiedBy>вера</cp:lastModifiedBy>
  <cp:revision>10</cp:revision>
  <dcterms:created xsi:type="dcterms:W3CDTF">2012-05-07T19:06:00Z</dcterms:created>
  <dcterms:modified xsi:type="dcterms:W3CDTF">2012-05-20T07:07:00Z</dcterms:modified>
</cp:coreProperties>
</file>